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t>浙江省优秀工业新产品、新技术评定办法</w:t>
      </w:r>
    </w:p>
    <w:p>
      <w:pPr>
        <w:pStyle w:val="3"/>
        <w:rPr>
          <w:rFonts w:hint="eastAsia" w:eastAsia="宋体"/>
          <w:lang w:eastAsia="zh-CN"/>
        </w:rPr>
      </w:pPr>
    </w:p>
    <w:p>
      <w:pPr>
        <w:pStyle w:val="3"/>
      </w:pPr>
      <w:r>
        <w:t>第一章总则</w:t>
      </w:r>
    </w:p>
    <w:p>
      <w:pPr>
        <w:pStyle w:val="3"/>
      </w:pPr>
      <w:r>
        <w:t>第一条为鼓励我省工业企业积极开发具有自主知识产权、技术含量高、经济效益好的新产品，调动广大科技人员的积极性，促进我省工业经济转型升级，根据省政府《关于加快工业转型升级的实施意见》（浙政发［2008］80号），按照《浙江省省级工业新产品项目管理办法》（浙经信技术[2010]26号）的要求，结合本省实际，制定本办法。</w:t>
      </w:r>
    </w:p>
    <w:p>
      <w:pPr>
        <w:pStyle w:val="3"/>
      </w:pPr>
      <w:r>
        <w:t>第二条建立省级优秀工业新产品</w:t>
      </w:r>
      <w:bookmarkStart w:id="1" w:name="_GoBack"/>
      <w:bookmarkEnd w:id="1"/>
      <w:r>
        <w:t>、新技术评定制度，由省经信委、省财政厅负责组织实施。</w:t>
      </w:r>
    </w:p>
    <w:p>
      <w:pPr>
        <w:pStyle w:val="3"/>
        <w:rPr>
          <w:rFonts w:hint="eastAsia" w:eastAsia="宋体"/>
          <w:lang w:eastAsia="zh-CN"/>
        </w:rPr>
      </w:pPr>
    </w:p>
    <w:p>
      <w:pPr>
        <w:pStyle w:val="3"/>
      </w:pPr>
      <w:r>
        <w:t>第二章评定范围、条件</w:t>
      </w:r>
    </w:p>
    <w:p>
      <w:pPr>
        <w:pStyle w:val="3"/>
      </w:pPr>
      <w:r>
        <w:t>第三条凡在浙江省行政区域依法设立，具备独立法人资格的企业、事业单位及其他社会组织，通过原始创新、集成创新和引进消化吸收再创新研发的新产品、新技术，符合国家产业政策和我省产品结构调整方向，取得有关部门新产品鉴定3年以内，连续生产运行或使用1年以上，已形成一定批量，技术水平先进、性能可靠，有较好的经济和社会效益，在市场上具有较强竞争力的，均可申报浙江省优秀工业新产品、新技术。</w:t>
      </w:r>
    </w:p>
    <w:p>
      <w:pPr>
        <w:pStyle w:val="3"/>
      </w:pPr>
      <w:r>
        <w:t>第四条属于下列产品（含技术）之一的，不予评定：</w:t>
      </w:r>
    </w:p>
    <w:p>
      <w:pPr>
        <w:pStyle w:val="3"/>
      </w:pPr>
      <w:r>
        <w:t>（一）不符合国家、省节能降耗、污染减排和资源节约要求的产品；</w:t>
      </w:r>
    </w:p>
    <w:p>
      <w:pPr>
        <w:pStyle w:val="3"/>
      </w:pPr>
      <w:r>
        <w:t>（二）以进口元器件、零部件、原料组装(或分装)的省内尚未生产的产品（参与联合设计、合作研发的除外）；</w:t>
      </w:r>
    </w:p>
    <w:p>
      <w:pPr>
        <w:pStyle w:val="3"/>
      </w:pPr>
      <w:r>
        <w:t>（三）传统手工艺品以及单纯改变花色、规格、外观、包装的产品；</w:t>
      </w:r>
    </w:p>
    <w:p>
      <w:pPr>
        <w:pStyle w:val="3"/>
      </w:pPr>
      <w:r>
        <w:t>（四）单纯为军工配套的产品；</w:t>
      </w:r>
    </w:p>
    <w:p>
      <w:pPr>
        <w:pStyle w:val="3"/>
      </w:pPr>
      <w:r>
        <w:t>（五）质量不稳定或出现质量问题，在用户中影响较大的产品；</w:t>
      </w:r>
    </w:p>
    <w:p>
      <w:pPr>
        <w:pStyle w:val="3"/>
      </w:pPr>
      <w:r>
        <w:t>（六）已获得浙江省装备制造业财政专项资金奖励的首台（套）产品。</w:t>
      </w:r>
    </w:p>
    <w:p>
      <w:pPr>
        <w:pStyle w:val="3"/>
        <w:rPr>
          <w:rFonts w:hint="eastAsia" w:eastAsia="宋体"/>
          <w:lang w:eastAsia="zh-CN"/>
        </w:rPr>
      </w:pPr>
    </w:p>
    <w:p>
      <w:pPr>
        <w:pStyle w:val="3"/>
      </w:pPr>
      <w:r>
        <w:t>第三章申报和评定程序</w:t>
      </w:r>
    </w:p>
    <w:p>
      <w:pPr>
        <w:pStyle w:val="3"/>
      </w:pPr>
      <w:r>
        <w:t>第五条申报单位向各市、县（市）工业主管部门提出申请，填报《浙江省优秀工业新产品、新技术申报表》，并附项目鉴定(验收)证书、项目鉴定(验收)资料及当年度经会计师事务所审计的单位年报各一份，由各地工业主管部门进行初审，推荐上报。</w:t>
      </w:r>
    </w:p>
    <w:p>
      <w:pPr>
        <w:pStyle w:val="3"/>
      </w:pPr>
      <w:r>
        <w:t>第六条省经信委和省财政厅根据本办法及当年浙江省优秀工业新产品、新技术申报通知要求，对上报的浙江省优秀工业新产品、新技术申报材料及其推荐评定意见进行初审。对申报材料完整、规范，符合评定基本条件的，提交专家组评审。</w:t>
      </w:r>
    </w:p>
    <w:p>
      <w:pPr>
        <w:pStyle w:val="3"/>
      </w:pPr>
      <w:r>
        <w:t>第七条省经信委会同省财政厅根据推荐评定等级组织项目答辩和评审，评审专家组由申报新产品、新技术所属行业或领域的相关专家组成。</w:t>
      </w:r>
    </w:p>
    <w:p>
      <w:pPr>
        <w:pStyle w:val="3"/>
      </w:pPr>
      <w:r>
        <w:t>第八条省经信委牵头，会同省财政厅等有关部门共同审议确定当年省优秀工业新产品、新技术名单。</w:t>
      </w:r>
    </w:p>
    <w:p>
      <w:pPr>
        <w:pStyle w:val="3"/>
      </w:pPr>
      <w:r>
        <w:t>第九条省经信委通过门户网站向社会公示，接受社会监督。公示时间为10个工作日，省经信委会同有关部门负责处理异议或投诉。</w:t>
      </w:r>
    </w:p>
    <w:p>
      <w:pPr>
        <w:pStyle w:val="3"/>
      </w:pPr>
      <w:r>
        <w:t>第十条经公示无异议后，由省经信委和省财政厅联合发布当年浙江省优秀工业新产品、新技术名单。</w:t>
      </w:r>
    </w:p>
    <w:p>
      <w:pPr>
        <w:pStyle w:val="3"/>
        <w:rPr>
          <w:rFonts w:hint="eastAsia" w:eastAsia="宋体"/>
          <w:lang w:eastAsia="zh-CN"/>
        </w:rPr>
      </w:pPr>
    </w:p>
    <w:p>
      <w:pPr>
        <w:pStyle w:val="3"/>
      </w:pPr>
      <w:r>
        <w:t>第四章政策扶持</w:t>
      </w:r>
    </w:p>
    <w:p>
      <w:pPr>
        <w:pStyle w:val="3"/>
      </w:pPr>
      <w:r>
        <w:t>第十一条列入浙江省优秀工业新产品、新技术名单的由省经信委和省财政厅联合向研发单位和主要研发人员（每项5位以内）颁发奖牌、证书。</w:t>
      </w:r>
    </w:p>
    <w:p>
      <w:pPr>
        <w:pStyle w:val="3"/>
      </w:pPr>
      <w:r>
        <w:t>第十二条浙江省优秀工业新产品、新技术每年评定若干项，按技术水平和经济效益综合情况分设一、二、三等奖，由省财政相关专项资金给予适当的奖励，同时可作为各地财政扶持的依据。</w:t>
      </w:r>
    </w:p>
    <w:p>
      <w:pPr>
        <w:pStyle w:val="3"/>
      </w:pPr>
      <w:r>
        <w:t>第十三条列入省优秀工业新产品、新技术名单的单位，应将获奖情况作为主要研发人员考核、晋升、提级、评定职称的重要依据。</w:t>
      </w:r>
    </w:p>
    <w:p>
      <w:pPr>
        <w:pStyle w:val="3"/>
      </w:pPr>
      <w:r>
        <w:t>第五章附则</w:t>
      </w:r>
    </w:p>
    <w:p>
      <w:pPr>
        <w:pStyle w:val="3"/>
      </w:pPr>
      <w:r>
        <w:t>第十四条如发现研发单位或主要研发人员有弄虚作假、违反财经纪律或剽窃他人成果等行为，经调查属实的，由省经信委会同省财政厅撤销其省优秀工业新产品、新技术名单、证书和财政奖励资金，三年内不得申报省优秀工业新产品、新技术。</w:t>
      </w:r>
    </w:p>
    <w:p>
      <w:pPr>
        <w:pStyle w:val="3"/>
      </w:pPr>
      <w:r>
        <w:t>第十五条浙江省优秀工业新产品、新技术的有效期为3年，逾期自行失效。失效后，研发单位不得再以此荣誉作产品广告宣传。</w:t>
      </w:r>
    </w:p>
    <w:p>
      <w:pPr>
        <w:pStyle w:val="3"/>
      </w:pPr>
      <w:r>
        <w:t>第十六条本办法自2010年5月1日起施行。</w:t>
      </w:r>
    </w:p>
    <w:p>
      <w:pPr>
        <w:pStyle w:val="3"/>
      </w:pPr>
      <w:r>
        <w:t>第十七条本办法由浙江省经信委、省财政厅负责解释。</w:t>
      </w:r>
    </w:p>
    <w:p>
      <w:pPr>
        <w:pStyle w:val="3"/>
      </w:pPr>
      <w:r>
        <w:t>附件：</w:t>
      </w:r>
    </w:p>
    <w:p>
      <w:pPr>
        <w:pStyle w:val="3"/>
      </w:pPr>
      <w:r>
        <w:t>浙江省</w:t>
      </w:r>
    </w:p>
    <w:p>
      <w:pPr>
        <w:pStyle w:val="3"/>
      </w:pPr>
      <w:r>
        <w:t>优秀工业新产品、新技术申报表</w:t>
      </w:r>
    </w:p>
    <w:p>
      <w:pPr>
        <w:pStyle w:val="3"/>
        <w:rPr>
          <w:rFonts w:hint="eastAsia" w:eastAsia="宋体"/>
          <w:lang w:eastAsia="zh-CN"/>
        </w:rPr>
      </w:pPr>
      <w:r>
        <w:t>新产品、新技术名称：</w:t>
      </w:r>
    </w:p>
    <w:p>
      <w:pPr>
        <w:pStyle w:val="3"/>
      </w:pPr>
      <w:r>
        <w:t>单位名称：（公章）</w:t>
      </w:r>
    </w:p>
    <w:p>
      <w:pPr>
        <w:pStyle w:val="3"/>
        <w:rPr>
          <w:rFonts w:hint="eastAsia" w:eastAsia="宋体"/>
          <w:lang w:eastAsia="zh-CN"/>
        </w:rPr>
      </w:pPr>
      <w:r>
        <w:t>填报日期：</w:t>
      </w:r>
    </w:p>
    <w:p>
      <w:pPr>
        <w:pStyle w:val="3"/>
      </w:pPr>
      <w:r>
        <w:t>浙江省经济和信息化委员会制</w:t>
      </w:r>
    </w:p>
    <w:p>
      <w:pPr>
        <w:pStyle w:val="3"/>
        <w:rPr>
          <w:rFonts w:hint="eastAsia" w:eastAsia="宋体"/>
          <w:lang w:eastAsia="zh-CN"/>
        </w:rPr>
      </w:pPr>
    </w:p>
    <w:p>
      <w:pPr>
        <w:pStyle w:val="3"/>
      </w:pPr>
      <w:r>
        <w:br w:type="textWrapping"/>
      </w:r>
      <w:r>
        <w:t>一、研发单位基本情况</w:t>
      </w:r>
    </w:p>
    <w:tbl>
      <w:tblPr>
        <w:tblStyle w:val="28"/>
        <w:tblW w:w="5000" w:type="pct"/>
        <w:tblInd w:w="0" w:type="dxa"/>
        <w:tblLayout w:type="autofit"/>
        <w:tblCellMar>
          <w:top w:w="0" w:type="dxa"/>
          <w:left w:w="108" w:type="dxa"/>
          <w:bottom w:w="0" w:type="dxa"/>
          <w:right w:w="108" w:type="dxa"/>
        </w:tblCellMar>
      </w:tblPr>
      <w:tblGrid>
        <w:gridCol w:w="2692"/>
        <w:gridCol w:w="656"/>
        <w:gridCol w:w="1694"/>
        <w:gridCol w:w="1494"/>
        <w:gridCol w:w="1654"/>
        <w:gridCol w:w="222"/>
        <w:gridCol w:w="222"/>
        <w:gridCol w:w="222"/>
      </w:tblGrid>
      <w:tr>
        <w:tblPrEx>
          <w:tblCellMar>
            <w:top w:w="0" w:type="dxa"/>
            <w:left w:w="108" w:type="dxa"/>
            <w:bottom w:w="0" w:type="dxa"/>
            <w:right w:w="108" w:type="dxa"/>
          </w:tblCellMar>
        </w:tblPrEx>
        <w:tc>
          <w:p>
            <w:pPr>
              <w:jc w:val="left"/>
            </w:pPr>
            <w:r>
              <w:t>单位名称</w:t>
            </w:r>
          </w:p>
        </w:tc>
        <w:tc>
          <w:p/>
        </w:tc>
        <w:tc>
          <w:p/>
        </w:tc>
        <w:tc>
          <w:p/>
        </w:tc>
        <w:tc>
          <w:p/>
        </w:tc>
        <w:tc>
          <w:p/>
        </w:tc>
        <w:tc>
          <w:p/>
        </w:tc>
        <w:tc>
          <w:p/>
        </w:tc>
      </w:tr>
      <w:tr>
        <w:tblPrEx>
          <w:tblCellMar>
            <w:top w:w="0" w:type="dxa"/>
            <w:left w:w="108" w:type="dxa"/>
            <w:bottom w:w="0" w:type="dxa"/>
            <w:right w:w="108" w:type="dxa"/>
          </w:tblCellMar>
        </w:tblPrEx>
        <w:tc>
          <w:p>
            <w:pPr>
              <w:jc w:val="left"/>
            </w:pPr>
            <w:r>
              <w:t>联系地址</w:t>
            </w:r>
          </w:p>
        </w:tc>
        <w:tc>
          <w:p/>
        </w:tc>
        <w:tc>
          <w:p>
            <w:pPr>
              <w:jc w:val="left"/>
            </w:pPr>
            <w:r>
              <w:t>联系人</w:t>
            </w:r>
          </w:p>
        </w:tc>
        <w:tc>
          <w:p/>
        </w:tc>
        <w:tc>
          <w:p/>
        </w:tc>
        <w:tc>
          <w:p/>
        </w:tc>
        <w:tc>
          <w:p/>
        </w:tc>
        <w:tc>
          <w:p/>
        </w:tc>
      </w:tr>
      <w:tr>
        <w:tblPrEx>
          <w:tblCellMar>
            <w:top w:w="0" w:type="dxa"/>
            <w:left w:w="108" w:type="dxa"/>
            <w:bottom w:w="0" w:type="dxa"/>
            <w:right w:w="108" w:type="dxa"/>
          </w:tblCellMar>
        </w:tblPrEx>
        <w:tc>
          <w:p>
            <w:pPr>
              <w:jc w:val="left"/>
            </w:pPr>
            <w:r>
              <w:t>联系电话</w:t>
            </w:r>
          </w:p>
        </w:tc>
        <w:tc>
          <w:p/>
        </w:tc>
        <w:tc>
          <w:p>
            <w:pPr>
              <w:jc w:val="left"/>
            </w:pPr>
            <w:r>
              <w:t>传真</w:t>
            </w:r>
          </w:p>
        </w:tc>
        <w:tc>
          <w:p/>
        </w:tc>
        <w:tc>
          <w:p>
            <w:pPr>
              <w:jc w:val="left"/>
            </w:pPr>
            <w:r>
              <w:t>邮编</w:t>
            </w:r>
          </w:p>
        </w:tc>
        <w:tc>
          <w:p/>
        </w:tc>
        <w:tc>
          <w:p/>
        </w:tc>
        <w:tc>
          <w:p/>
        </w:tc>
      </w:tr>
      <w:tr>
        <w:tblPrEx>
          <w:tblCellMar>
            <w:top w:w="0" w:type="dxa"/>
            <w:left w:w="108" w:type="dxa"/>
            <w:bottom w:w="0" w:type="dxa"/>
            <w:right w:w="108" w:type="dxa"/>
          </w:tblCellMar>
        </w:tblPrEx>
        <w:tc>
          <w:p>
            <w:pPr>
              <w:jc w:val="left"/>
            </w:pPr>
            <w:r>
              <w:t>职工总数</w:t>
            </w:r>
          </w:p>
        </w:tc>
        <w:tc>
          <w:p/>
        </w:tc>
        <w:tc>
          <w:p>
            <w:pPr>
              <w:jc w:val="left"/>
            </w:pPr>
            <w:r>
              <w:t>工程技术人员数</w:t>
            </w:r>
          </w:p>
        </w:tc>
        <w:tc>
          <w:p/>
        </w:tc>
        <w:tc>
          <w:p>
            <w:pPr>
              <w:jc w:val="left"/>
            </w:pPr>
            <w:r>
              <w:t>企业所有制类型</w:t>
            </w:r>
          </w:p>
        </w:tc>
        <w:tc>
          <w:p/>
        </w:tc>
        <w:tc>
          <w:p/>
        </w:tc>
        <w:tc>
          <w:p/>
        </w:tc>
      </w:tr>
      <w:tr>
        <w:tblPrEx>
          <w:tblCellMar>
            <w:top w:w="0" w:type="dxa"/>
            <w:left w:w="108" w:type="dxa"/>
            <w:bottom w:w="0" w:type="dxa"/>
            <w:right w:w="108" w:type="dxa"/>
          </w:tblCellMar>
        </w:tblPrEx>
        <w:tc>
          <w:p>
            <w:pPr>
              <w:jc w:val="left"/>
            </w:pPr>
            <w:r>
              <w:t>企业主要产品名称及用途：</w:t>
            </w:r>
          </w:p>
        </w:tc>
        <w:tc>
          <w:p/>
        </w:tc>
        <w:tc>
          <w:p/>
        </w:tc>
        <w:tc>
          <w:p/>
        </w:tc>
        <w:tc>
          <w:p/>
        </w:tc>
        <w:tc>
          <w:p/>
        </w:tc>
        <w:tc>
          <w:p/>
        </w:tc>
        <w:tc>
          <w:p/>
        </w:tc>
      </w:tr>
      <w:tr>
        <w:tblPrEx>
          <w:tblCellMar>
            <w:top w:w="0" w:type="dxa"/>
            <w:left w:w="108" w:type="dxa"/>
            <w:bottom w:w="0" w:type="dxa"/>
            <w:right w:w="108" w:type="dxa"/>
          </w:tblCellMar>
        </w:tblPrEx>
        <w:tc>
          <w:p>
            <w:pPr>
              <w:jc w:val="left"/>
            </w:pPr>
            <w:r>
              <w:t>企业</w:t>
            </w:r>
          </w:p>
          <w:p>
            <w:pPr>
              <w:jc w:val="left"/>
            </w:pPr>
            <w:r>
              <w:t>经济</w:t>
            </w:r>
          </w:p>
          <w:p>
            <w:pPr>
              <w:jc w:val="left"/>
            </w:pPr>
            <w:r>
              <w:t>效益</w:t>
            </w:r>
          </w:p>
        </w:tc>
        <w:tc>
          <w:p>
            <w:pPr>
              <w:jc w:val="left"/>
            </w:pPr>
            <w:r>
              <w:t>年份</w:t>
            </w:r>
          </w:p>
        </w:tc>
        <w:tc>
          <w:p>
            <w:pPr>
              <w:jc w:val="left"/>
            </w:pPr>
            <w:r>
              <w:t>销售收入</w:t>
            </w:r>
          </w:p>
          <w:p>
            <w:pPr>
              <w:jc w:val="left"/>
            </w:pPr>
            <w:r>
              <w:t>（万元）</w:t>
            </w:r>
          </w:p>
        </w:tc>
        <w:tc>
          <w:p>
            <w:pPr>
              <w:jc w:val="left"/>
            </w:pPr>
            <w:r>
              <w:t>税利（万元）</w:t>
            </w:r>
          </w:p>
        </w:tc>
        <w:tc>
          <w:p/>
        </w:tc>
        <w:tc>
          <w:p/>
        </w:tc>
        <w:tc>
          <w:p/>
        </w:tc>
        <w:tc>
          <w:p/>
        </w:tc>
      </w:tr>
      <w:tr>
        <w:tblPrEx>
          <w:tblCellMar>
            <w:top w:w="0" w:type="dxa"/>
            <w:left w:w="108" w:type="dxa"/>
            <w:bottom w:w="0" w:type="dxa"/>
            <w:right w:w="108" w:type="dxa"/>
          </w:tblCellMar>
        </w:tblPrEx>
        <w:tc>
          <w:p>
            <w:pPr>
              <w:jc w:val="left"/>
            </w:pPr>
            <w:r>
              <w:t>税收</w:t>
            </w:r>
          </w:p>
        </w:tc>
        <w:tc>
          <w:p>
            <w:pPr>
              <w:jc w:val="left"/>
            </w:pPr>
            <w:r>
              <w:t>利润</w:t>
            </w:r>
          </w:p>
        </w:tc>
        <w:tc>
          <w:p/>
        </w:tc>
        <w:tc>
          <w:p/>
        </w:tc>
        <w:tc>
          <w:p/>
        </w:tc>
        <w:tc>
          <w:p/>
        </w:tc>
        <w:tc>
          <w:p/>
        </w:tc>
        <w:tc>
          <w:p/>
        </w:tc>
      </w:tr>
      <w:tr>
        <w:tblPrEx>
          <w:tblCellMar>
            <w:top w:w="0" w:type="dxa"/>
            <w:left w:w="108" w:type="dxa"/>
            <w:bottom w:w="0" w:type="dxa"/>
            <w:right w:w="108" w:type="dxa"/>
          </w:tblCellMar>
        </w:tblPrEx>
        <w:tc>
          <w:p>
            <w:pPr>
              <w:jc w:val="left"/>
            </w:pPr>
            <w:r>
              <w:t>前三年度</w:t>
            </w:r>
          </w:p>
        </w:tc>
        <w:tc>
          <w:p/>
        </w:tc>
        <w:tc>
          <w:p/>
        </w:tc>
        <w:tc>
          <w:p/>
        </w:tc>
        <w:tc>
          <w:p/>
        </w:tc>
        <w:tc>
          <w:p/>
        </w:tc>
        <w:tc>
          <w:p/>
        </w:tc>
        <w:tc>
          <w:p/>
        </w:tc>
      </w:tr>
      <w:tr>
        <w:tblPrEx>
          <w:tblCellMar>
            <w:top w:w="0" w:type="dxa"/>
            <w:left w:w="108" w:type="dxa"/>
            <w:bottom w:w="0" w:type="dxa"/>
            <w:right w:w="108" w:type="dxa"/>
          </w:tblCellMar>
        </w:tblPrEx>
        <w:tc>
          <w:p>
            <w:pPr>
              <w:jc w:val="left"/>
            </w:pPr>
            <w:r>
              <w:t>前二年度</w:t>
            </w:r>
          </w:p>
        </w:tc>
        <w:tc>
          <w:p/>
        </w:tc>
        <w:tc>
          <w:p/>
        </w:tc>
        <w:tc>
          <w:p/>
        </w:tc>
        <w:tc>
          <w:p/>
        </w:tc>
        <w:tc>
          <w:p/>
        </w:tc>
        <w:tc>
          <w:p/>
        </w:tc>
        <w:tc>
          <w:p/>
        </w:tc>
      </w:tr>
      <w:tr>
        <w:tblPrEx>
          <w:tblCellMar>
            <w:top w:w="0" w:type="dxa"/>
            <w:left w:w="108" w:type="dxa"/>
            <w:bottom w:w="0" w:type="dxa"/>
            <w:right w:w="108" w:type="dxa"/>
          </w:tblCellMar>
        </w:tblPrEx>
        <w:tc>
          <w:p>
            <w:pPr>
              <w:jc w:val="left"/>
            </w:pPr>
            <w:r>
              <w:t>前一年度</w:t>
            </w:r>
          </w:p>
        </w:tc>
        <w:tc>
          <w:p/>
        </w:tc>
        <w:tc>
          <w:p/>
        </w:tc>
        <w:tc>
          <w:p/>
        </w:tc>
        <w:tc>
          <w:p/>
        </w:tc>
        <w:tc>
          <w:p/>
        </w:tc>
        <w:tc>
          <w:p/>
        </w:tc>
        <w:tc>
          <w:p/>
        </w:tc>
      </w:tr>
      <w:tr>
        <w:tblPrEx>
          <w:tblCellMar>
            <w:top w:w="0" w:type="dxa"/>
            <w:left w:w="108" w:type="dxa"/>
            <w:bottom w:w="0" w:type="dxa"/>
            <w:right w:w="108" w:type="dxa"/>
          </w:tblCellMar>
        </w:tblPrEx>
        <w:tc>
          <w:p/>
        </w:tc>
        <w:tc>
          <w:p/>
        </w:tc>
        <w:tc>
          <w:p/>
        </w:tc>
        <w:tc>
          <w:p/>
        </w:tc>
        <w:tc>
          <w:p/>
        </w:tc>
        <w:tc>
          <w:p/>
        </w:tc>
        <w:tc>
          <w:p/>
        </w:tc>
        <w:tc>
          <w:p/>
        </w:tc>
      </w:tr>
    </w:tbl>
    <w:p>
      <w:pPr>
        <w:pStyle w:val="3"/>
      </w:pPr>
      <w:r>
        <w:t>企业法定代表人（签字）：财务负责人（签字）：财务专用章：</w:t>
      </w:r>
    </w:p>
    <w:p>
      <w:pPr>
        <w:pStyle w:val="3"/>
      </w:pPr>
      <w:r>
        <w:br w:type="textWrapping"/>
      </w:r>
      <w:r>
        <w:t>二、新产品、新技术情况</w:t>
      </w:r>
    </w:p>
    <w:tbl>
      <w:tblPr>
        <w:tblStyle w:val="28"/>
        <w:tblW w:w="5000" w:type="pct"/>
        <w:tblInd w:w="0" w:type="dxa"/>
        <w:tblLayout w:type="autofit"/>
        <w:tblCellMar>
          <w:top w:w="0" w:type="dxa"/>
          <w:left w:w="108" w:type="dxa"/>
          <w:bottom w:w="0" w:type="dxa"/>
          <w:right w:w="108" w:type="dxa"/>
        </w:tblCellMar>
      </w:tblPr>
      <w:tblGrid>
        <w:gridCol w:w="2538"/>
        <w:gridCol w:w="1840"/>
        <w:gridCol w:w="961"/>
        <w:gridCol w:w="843"/>
        <w:gridCol w:w="794"/>
        <w:gridCol w:w="770"/>
        <w:gridCol w:w="222"/>
        <w:gridCol w:w="222"/>
        <w:gridCol w:w="222"/>
        <w:gridCol w:w="222"/>
        <w:gridCol w:w="222"/>
      </w:tblGrid>
      <w:tr>
        <w:tblPrEx>
          <w:tblCellMar>
            <w:top w:w="0" w:type="dxa"/>
            <w:left w:w="108" w:type="dxa"/>
            <w:bottom w:w="0" w:type="dxa"/>
            <w:right w:w="108" w:type="dxa"/>
          </w:tblCellMar>
        </w:tblPrEx>
        <w:tc>
          <w:p>
            <w:pPr>
              <w:jc w:val="left"/>
            </w:pPr>
            <w:r>
              <w:t>新产品、新技术型号及名称</w:t>
            </w:r>
          </w:p>
        </w:tc>
        <w:tc>
          <w:p/>
        </w:tc>
        <w:tc>
          <w:p/>
        </w:tc>
        <w:tc>
          <w:p/>
        </w:tc>
        <w:tc>
          <w:p/>
        </w:tc>
        <w:tc>
          <w:p/>
        </w:tc>
        <w:tc>
          <w:p/>
        </w:tc>
        <w:tc>
          <w:p/>
        </w:tc>
        <w:tc>
          <w:p/>
        </w:tc>
        <w:tc>
          <w:p/>
        </w:tc>
        <w:tc>
          <w:p/>
        </w:tc>
      </w:tr>
      <w:tr>
        <w:tblPrEx>
          <w:tblCellMar>
            <w:top w:w="0" w:type="dxa"/>
            <w:left w:w="108" w:type="dxa"/>
            <w:bottom w:w="0" w:type="dxa"/>
            <w:right w:w="108" w:type="dxa"/>
          </w:tblCellMar>
        </w:tblPrEx>
        <w:tc>
          <w:p>
            <w:pPr>
              <w:jc w:val="left"/>
            </w:pPr>
            <w:r>
              <w:t>鉴定组织单位</w:t>
            </w:r>
          </w:p>
        </w:tc>
        <w:tc>
          <w:p/>
        </w:tc>
        <w:tc>
          <w:p>
            <w:pPr>
              <w:jc w:val="left"/>
            </w:pPr>
            <w:r>
              <w:t>投产时间</w:t>
            </w:r>
          </w:p>
        </w:tc>
        <w:tc>
          <w:p/>
        </w:tc>
        <w:tc>
          <w:p/>
        </w:tc>
        <w:tc>
          <w:p/>
        </w:tc>
        <w:tc>
          <w:p/>
        </w:tc>
        <w:tc>
          <w:p/>
        </w:tc>
        <w:tc>
          <w:p/>
        </w:tc>
        <w:tc>
          <w:p/>
        </w:tc>
        <w:tc>
          <w:p/>
        </w:tc>
      </w:tr>
      <w:tr>
        <w:tblPrEx>
          <w:tblCellMar>
            <w:top w:w="0" w:type="dxa"/>
            <w:left w:w="108" w:type="dxa"/>
            <w:bottom w:w="0" w:type="dxa"/>
            <w:right w:w="108" w:type="dxa"/>
          </w:tblCellMar>
        </w:tblPrEx>
        <w:tc>
          <w:p>
            <w:pPr>
              <w:jc w:val="left"/>
            </w:pPr>
            <w:r>
              <w:t>鉴定技术水平</w:t>
            </w:r>
          </w:p>
        </w:tc>
        <w:tc>
          <w:p>
            <w:pPr>
              <w:jc w:val="left"/>
            </w:pPr>
            <w:r>
              <w:t>（）1、国内先进2、国内领先3、国际先进4、国际领先</w:t>
            </w:r>
          </w:p>
        </w:tc>
        <w:tc>
          <w:p/>
        </w:tc>
        <w:tc>
          <w:p/>
        </w:tc>
        <w:tc>
          <w:p/>
        </w:tc>
        <w:tc>
          <w:p/>
        </w:tc>
        <w:tc>
          <w:p/>
        </w:tc>
        <w:tc>
          <w:p/>
        </w:tc>
        <w:tc>
          <w:p/>
        </w:tc>
        <w:tc>
          <w:p/>
        </w:tc>
        <w:tc>
          <w:p/>
        </w:tc>
      </w:tr>
      <w:tr>
        <w:tblPrEx>
          <w:tblCellMar>
            <w:top w:w="0" w:type="dxa"/>
            <w:left w:w="108" w:type="dxa"/>
            <w:bottom w:w="0" w:type="dxa"/>
            <w:right w:w="108" w:type="dxa"/>
          </w:tblCellMar>
        </w:tblPrEx>
        <w:tc>
          <w:p>
            <w:pPr>
              <w:jc w:val="left"/>
            </w:pPr>
            <w:r>
              <w:t>技术来源</w:t>
            </w:r>
          </w:p>
        </w:tc>
        <w:tc>
          <w:p>
            <w:pPr>
              <w:jc w:val="left"/>
            </w:pPr>
            <w:r>
              <w:t>（）1、企业自主研发２、产学研联合研发３、科技成果转化４、消化吸收再创新５、引进国外设备、技术生产</w:t>
            </w:r>
          </w:p>
        </w:tc>
        <w:tc>
          <w:p/>
        </w:tc>
        <w:tc>
          <w:p/>
        </w:tc>
        <w:tc>
          <w:p/>
        </w:tc>
        <w:tc>
          <w:p/>
        </w:tc>
        <w:tc>
          <w:p/>
        </w:tc>
        <w:tc>
          <w:p/>
        </w:tc>
        <w:tc>
          <w:p/>
        </w:tc>
        <w:tc>
          <w:p/>
        </w:tc>
        <w:tc>
          <w:p/>
        </w:tc>
      </w:tr>
      <w:tr>
        <w:tblPrEx>
          <w:tblCellMar>
            <w:top w:w="0" w:type="dxa"/>
            <w:left w:w="108" w:type="dxa"/>
            <w:bottom w:w="0" w:type="dxa"/>
            <w:right w:w="108" w:type="dxa"/>
          </w:tblCellMar>
        </w:tblPrEx>
        <w:tc>
          <w:p>
            <w:pPr>
              <w:jc w:val="left"/>
            </w:pPr>
            <w:r>
              <w:t>产品简介：</w:t>
            </w:r>
          </w:p>
          <w:p>
            <w:pPr>
              <w:jc w:val="left"/>
            </w:pPr>
            <w:r>
              <w:t>（1、用途、性能、特点；2、技术创新性、知识产权及专利情况；3、与国内外先进产品主要技术指标对比情况；4、省内外、国内外市场占有率等情况。）</w:t>
            </w:r>
          </w:p>
        </w:tc>
        <w:tc>
          <w:p/>
        </w:tc>
        <w:tc>
          <w:p/>
        </w:tc>
        <w:tc>
          <w:p/>
        </w:tc>
        <w:tc>
          <w:p/>
        </w:tc>
        <w:tc>
          <w:p/>
        </w:tc>
        <w:tc>
          <w:p/>
        </w:tc>
        <w:tc>
          <w:p/>
        </w:tc>
        <w:tc>
          <w:p/>
        </w:tc>
        <w:tc>
          <w:p/>
        </w:tc>
        <w:tc>
          <w:p/>
        </w:tc>
      </w:tr>
      <w:tr>
        <w:tblPrEx>
          <w:tblCellMar>
            <w:top w:w="0" w:type="dxa"/>
            <w:left w:w="108" w:type="dxa"/>
            <w:bottom w:w="0" w:type="dxa"/>
            <w:right w:w="108" w:type="dxa"/>
          </w:tblCellMar>
        </w:tblPrEx>
        <w:tc>
          <w:p>
            <w:pPr>
              <w:jc w:val="left"/>
            </w:pPr>
            <w:r>
              <w:t>技术关键及创新点（200字以内）：</w:t>
            </w:r>
          </w:p>
        </w:tc>
        <w:tc>
          <w:p/>
        </w:tc>
        <w:tc>
          <w:p/>
        </w:tc>
        <w:tc>
          <w:p/>
        </w:tc>
        <w:tc>
          <w:p/>
        </w:tc>
        <w:tc>
          <w:p/>
        </w:tc>
        <w:tc>
          <w:p/>
        </w:tc>
        <w:tc>
          <w:p/>
        </w:tc>
        <w:tc>
          <w:p/>
        </w:tc>
        <w:tc>
          <w:p/>
        </w:tc>
        <w:tc>
          <w:p/>
        </w:tc>
      </w:tr>
      <w:tr>
        <w:tblPrEx>
          <w:tblCellMar>
            <w:top w:w="0" w:type="dxa"/>
            <w:left w:w="108" w:type="dxa"/>
            <w:bottom w:w="0" w:type="dxa"/>
            <w:right w:w="108" w:type="dxa"/>
          </w:tblCellMar>
        </w:tblPrEx>
        <w:tc>
          <w:p>
            <w:pPr>
              <w:jc w:val="left"/>
            </w:pPr>
            <w:r>
              <w:t>产品</w:t>
            </w:r>
          </w:p>
          <w:p>
            <w:pPr>
              <w:jc w:val="left"/>
            </w:pPr>
            <w:r>
              <w:t>经济</w:t>
            </w:r>
          </w:p>
          <w:p>
            <w:pPr>
              <w:jc w:val="left"/>
            </w:pPr>
            <w:r>
              <w:t>效益</w:t>
            </w:r>
          </w:p>
        </w:tc>
        <w:tc>
          <w:p>
            <w:pPr>
              <w:jc w:val="left"/>
            </w:pPr>
            <w:r>
              <w:t>年度</w:t>
            </w:r>
          </w:p>
        </w:tc>
        <w:tc>
          <w:p>
            <w:pPr>
              <w:jc w:val="left"/>
            </w:pPr>
            <w:r>
              <w:t>销售量</w:t>
            </w:r>
          </w:p>
          <w:p>
            <w:pPr>
              <w:jc w:val="left"/>
            </w:pPr>
            <w:r>
              <w:t>（件）</w:t>
            </w:r>
          </w:p>
        </w:tc>
        <w:tc>
          <w:p>
            <w:pPr>
              <w:jc w:val="left"/>
            </w:pPr>
            <w:r>
              <w:t>销售收入（万元）</w:t>
            </w:r>
          </w:p>
        </w:tc>
        <w:tc>
          <w:p>
            <w:pPr>
              <w:jc w:val="left"/>
            </w:pPr>
            <w:r>
              <w:t>税利（万元）</w:t>
            </w:r>
          </w:p>
        </w:tc>
        <w:tc>
          <w:p>
            <w:pPr>
              <w:jc w:val="left"/>
            </w:pPr>
            <w:r>
              <w:t>创汇</w:t>
            </w:r>
          </w:p>
          <w:p>
            <w:pPr>
              <w:jc w:val="left"/>
            </w:pPr>
            <w:r>
              <w:t>（万美元）</w:t>
            </w:r>
          </w:p>
        </w:tc>
        <w:tc>
          <w:p/>
        </w:tc>
        <w:tc>
          <w:p/>
        </w:tc>
        <w:tc>
          <w:p/>
        </w:tc>
        <w:tc>
          <w:p/>
        </w:tc>
        <w:tc>
          <w:p/>
        </w:tc>
      </w:tr>
      <w:tr>
        <w:tblPrEx>
          <w:tblCellMar>
            <w:top w:w="0" w:type="dxa"/>
            <w:left w:w="108" w:type="dxa"/>
            <w:bottom w:w="0" w:type="dxa"/>
            <w:right w:w="108" w:type="dxa"/>
          </w:tblCellMar>
        </w:tblPrEx>
        <w:tc>
          <w:p>
            <w:pPr>
              <w:jc w:val="left"/>
            </w:pPr>
            <w:r>
              <w:t>税收</w:t>
            </w:r>
          </w:p>
        </w:tc>
        <w:tc>
          <w:p>
            <w:pPr>
              <w:jc w:val="left"/>
            </w:pPr>
            <w:r>
              <w:t>利润</w:t>
            </w:r>
          </w:p>
        </w:tc>
        <w:tc>
          <w:p/>
        </w:tc>
        <w:tc>
          <w:p/>
        </w:tc>
        <w:tc>
          <w:p/>
        </w:tc>
        <w:tc>
          <w:p/>
        </w:tc>
        <w:tc>
          <w:p/>
        </w:tc>
        <w:tc>
          <w:p/>
        </w:tc>
        <w:tc>
          <w:p/>
        </w:tc>
        <w:tc>
          <w:p/>
        </w:tc>
        <w:tc>
          <w:p/>
        </w:tc>
      </w:tr>
      <w:tr>
        <w:tblPrEx>
          <w:tblCellMar>
            <w:top w:w="0" w:type="dxa"/>
            <w:left w:w="108" w:type="dxa"/>
            <w:bottom w:w="0" w:type="dxa"/>
            <w:right w:w="108" w:type="dxa"/>
          </w:tblCellMar>
        </w:tblPrEx>
        <w:tc>
          <w:p>
            <w:pPr>
              <w:jc w:val="left"/>
            </w:pPr>
            <w:r>
              <w:t>上一年度</w:t>
            </w:r>
          </w:p>
        </w:tc>
        <w:tc>
          <w:p/>
        </w:tc>
        <w:tc>
          <w:p/>
        </w:tc>
        <w:tc>
          <w:p/>
        </w:tc>
        <w:tc>
          <w:p/>
        </w:tc>
        <w:tc>
          <w:p/>
        </w:tc>
        <w:tc>
          <w:p/>
        </w:tc>
        <w:tc>
          <w:p/>
        </w:tc>
        <w:tc>
          <w:p/>
        </w:tc>
        <w:tc>
          <w:p/>
        </w:tc>
        <w:tc>
          <w:p/>
        </w:tc>
      </w:tr>
      <w:tr>
        <w:tblPrEx>
          <w:tblCellMar>
            <w:top w:w="0" w:type="dxa"/>
            <w:left w:w="108" w:type="dxa"/>
            <w:bottom w:w="0" w:type="dxa"/>
            <w:right w:w="108" w:type="dxa"/>
          </w:tblCellMar>
        </w:tblPrEx>
        <w:tc>
          <w:p/>
        </w:tc>
        <w:tc>
          <w:p/>
        </w:tc>
        <w:tc>
          <w:p/>
        </w:tc>
        <w:tc>
          <w:p/>
        </w:tc>
        <w:tc>
          <w:p/>
        </w:tc>
        <w:tc>
          <w:p/>
        </w:tc>
        <w:tc>
          <w:p/>
        </w:tc>
        <w:tc>
          <w:p/>
        </w:tc>
        <w:tc>
          <w:p/>
        </w:tc>
        <w:tc>
          <w:p/>
        </w:tc>
        <w:tc>
          <w:p/>
        </w:tc>
      </w:tr>
    </w:tbl>
    <w:p>
      <w:pPr>
        <w:pStyle w:val="3"/>
      </w:pPr>
      <w:r>
        <w:t>企业法定代表人（签字）：财务负责人（签字）：财务专用章：</w:t>
      </w:r>
    </w:p>
    <w:p>
      <w:pPr>
        <w:pStyle w:val="3"/>
      </w:pPr>
      <w:r>
        <w:t>三、新产品、新技术主要研发人员简历及主要事迹（可填报五人）</w:t>
      </w:r>
    </w:p>
    <w:tbl>
      <w:tblPr>
        <w:tblStyle w:val="28"/>
        <w:tblW w:w="4999" w:type="pct"/>
        <w:tblInd w:w="0" w:type="dxa"/>
        <w:tblLayout w:type="autofit"/>
        <w:tblCellMar>
          <w:top w:w="0" w:type="dxa"/>
          <w:left w:w="108" w:type="dxa"/>
          <w:bottom w:w="0" w:type="dxa"/>
          <w:right w:w="108" w:type="dxa"/>
        </w:tblCellMar>
      </w:tblPr>
      <w:tblGrid>
        <w:gridCol w:w="3635"/>
        <w:gridCol w:w="241"/>
        <w:gridCol w:w="1282"/>
        <w:gridCol w:w="242"/>
        <w:gridCol w:w="759"/>
        <w:gridCol w:w="242"/>
        <w:gridCol w:w="759"/>
        <w:gridCol w:w="242"/>
        <w:gridCol w:w="242"/>
        <w:gridCol w:w="242"/>
        <w:gridCol w:w="242"/>
        <w:gridCol w:w="242"/>
        <w:gridCol w:w="242"/>
        <w:gridCol w:w="242"/>
      </w:tblGrid>
      <w:tr>
        <w:tblPrEx>
          <w:tblCellMar>
            <w:top w:w="0" w:type="dxa"/>
            <w:left w:w="108" w:type="dxa"/>
            <w:bottom w:w="0" w:type="dxa"/>
            <w:right w:w="108" w:type="dxa"/>
          </w:tblCellMar>
        </w:tblPrEx>
        <w:tc>
          <w:p>
            <w:pPr>
              <w:jc w:val="left"/>
            </w:pPr>
            <w:r>
              <w:t>姓名</w:t>
            </w:r>
          </w:p>
        </w:tc>
        <w:tc>
          <w:p/>
        </w:tc>
        <w:tc>
          <w:p>
            <w:pPr>
              <w:jc w:val="left"/>
            </w:pPr>
            <w:r>
              <w:t>出生年月</w:t>
            </w:r>
          </w:p>
        </w:tc>
        <w:tc>
          <w:p/>
        </w:tc>
        <w:tc>
          <w:p>
            <w:pPr>
              <w:jc w:val="left"/>
            </w:pPr>
            <w:r>
              <w:t>性别</w:t>
            </w:r>
          </w:p>
        </w:tc>
        <w:tc>
          <w:p/>
        </w:tc>
        <w:tc>
          <w:p>
            <w:pPr>
              <w:jc w:val="left"/>
            </w:pPr>
            <w:r>
              <w:t>政治</w:t>
            </w:r>
          </w:p>
          <w:p>
            <w:pPr>
              <w:jc w:val="left"/>
            </w:pPr>
            <w:r>
              <w:t>面貌</w:t>
            </w:r>
          </w:p>
        </w:tc>
        <w:tc>
          <w:p/>
        </w:tc>
        <w:tc>
          <w:p/>
        </w:tc>
        <w:tc>
          <w:p/>
        </w:tc>
        <w:tc>
          <w:p/>
        </w:tc>
        <w:tc>
          <w:p/>
        </w:tc>
        <w:tc>
          <w:p/>
        </w:tc>
        <w:tc>
          <w:p/>
        </w:tc>
      </w:tr>
      <w:tr>
        <w:tblPrEx>
          <w:tblCellMar>
            <w:top w:w="0" w:type="dxa"/>
            <w:left w:w="108" w:type="dxa"/>
            <w:bottom w:w="0" w:type="dxa"/>
            <w:right w:w="108" w:type="dxa"/>
          </w:tblCellMar>
        </w:tblPrEx>
        <w:tc>
          <w:p>
            <w:pPr>
              <w:jc w:val="left"/>
            </w:pPr>
            <w:r>
              <w:t>工作单位</w:t>
            </w:r>
          </w:p>
        </w:tc>
        <w:tc>
          <w:p/>
        </w:tc>
        <w:tc>
          <w:p>
            <w:pPr>
              <w:jc w:val="left"/>
            </w:pPr>
            <w:r>
              <w:t>联系电话</w:t>
            </w:r>
          </w:p>
        </w:tc>
        <w:tc>
          <w:p/>
        </w:tc>
        <w:tc>
          <w:p/>
        </w:tc>
        <w:tc>
          <w:p/>
        </w:tc>
        <w:tc>
          <w:p/>
        </w:tc>
        <w:tc>
          <w:p/>
        </w:tc>
        <w:tc>
          <w:p/>
        </w:tc>
        <w:tc>
          <w:p/>
        </w:tc>
        <w:tc>
          <w:p/>
        </w:tc>
        <w:tc>
          <w:p/>
        </w:tc>
        <w:tc>
          <w:p/>
        </w:tc>
        <w:tc>
          <w:p/>
        </w:tc>
      </w:tr>
      <w:tr>
        <w:tblPrEx>
          <w:tblCellMar>
            <w:top w:w="0" w:type="dxa"/>
            <w:left w:w="108" w:type="dxa"/>
            <w:bottom w:w="0" w:type="dxa"/>
            <w:right w:w="108" w:type="dxa"/>
          </w:tblCellMar>
        </w:tblPrEx>
        <w:tc>
          <w:p>
            <w:pPr>
              <w:jc w:val="left"/>
            </w:pPr>
            <w:r>
              <w:t>学历</w:t>
            </w:r>
          </w:p>
        </w:tc>
        <w:tc>
          <w:p/>
        </w:tc>
        <w:tc>
          <w:p>
            <w:pPr>
              <w:jc w:val="left"/>
            </w:pPr>
            <w:r>
              <w:t>职称</w:t>
            </w:r>
          </w:p>
        </w:tc>
        <w:tc>
          <w:p/>
        </w:tc>
        <w:tc>
          <w:p>
            <w:pPr>
              <w:jc w:val="left"/>
            </w:pPr>
            <w:r>
              <w:t>职务</w:t>
            </w:r>
          </w:p>
        </w:tc>
        <w:tc>
          <w:p/>
        </w:tc>
        <w:tc>
          <w:p/>
        </w:tc>
        <w:tc>
          <w:p/>
        </w:tc>
        <w:tc>
          <w:p/>
        </w:tc>
        <w:tc>
          <w:p/>
        </w:tc>
        <w:tc>
          <w:p/>
        </w:tc>
        <w:tc>
          <w:p/>
        </w:tc>
        <w:tc>
          <w:p/>
        </w:tc>
        <w:tc>
          <w:p/>
        </w:tc>
      </w:tr>
      <w:tr>
        <w:tblPrEx>
          <w:tblCellMar>
            <w:top w:w="0" w:type="dxa"/>
            <w:left w:w="108" w:type="dxa"/>
            <w:bottom w:w="0" w:type="dxa"/>
            <w:right w:w="108" w:type="dxa"/>
          </w:tblCellMar>
        </w:tblPrEx>
        <w:tc>
          <w:p>
            <w:pPr>
              <w:jc w:val="left"/>
            </w:pPr>
            <w:r>
              <w:t>承担项目主要任务及技术贡献</w:t>
            </w:r>
          </w:p>
        </w:tc>
        <w:tc>
          <w:p/>
        </w:tc>
        <w:tc>
          <w:p/>
        </w:tc>
        <w:tc>
          <w:p/>
        </w:tc>
        <w:tc>
          <w:p/>
        </w:tc>
        <w:tc>
          <w:p/>
        </w:tc>
        <w:tc>
          <w:p/>
        </w:tc>
        <w:tc>
          <w:p/>
        </w:tc>
        <w:tc>
          <w:p/>
        </w:tc>
        <w:tc>
          <w:p/>
        </w:tc>
        <w:tc>
          <w:p/>
        </w:tc>
        <w:tc>
          <w:p/>
        </w:tc>
        <w:tc>
          <w:p/>
        </w:tc>
        <w:tc>
          <w:p/>
        </w:tc>
      </w:tr>
      <w:tr>
        <w:tblPrEx>
          <w:tblCellMar>
            <w:top w:w="0" w:type="dxa"/>
            <w:left w:w="108" w:type="dxa"/>
            <w:bottom w:w="0" w:type="dxa"/>
            <w:right w:w="108" w:type="dxa"/>
          </w:tblCellMar>
        </w:tblPrEx>
        <w:tc>
          <w:p>
            <w:pPr>
              <w:jc w:val="left"/>
            </w:pPr>
            <w:r>
              <w:br w:type="textWrapping"/>
            </w:r>
            <w:r>
              <w:t>四、推荐单位意见</w:t>
            </w:r>
          </w:p>
        </w:tc>
        <w:tc>
          <w:p/>
        </w:tc>
        <w:tc>
          <w:p/>
        </w:tc>
        <w:tc>
          <w:p/>
        </w:tc>
        <w:tc>
          <w:p/>
        </w:tc>
        <w:tc>
          <w:p/>
        </w:tc>
        <w:tc>
          <w:p/>
        </w:tc>
        <w:tc>
          <w:p/>
        </w:tc>
        <w:tc>
          <w:p/>
        </w:tc>
        <w:tc>
          <w:p/>
        </w:tc>
        <w:tc>
          <w:p/>
        </w:tc>
        <w:tc>
          <w:p/>
        </w:tc>
        <w:tc>
          <w:p/>
        </w:tc>
        <w:tc>
          <w:p/>
        </w:tc>
      </w:tr>
      <w:tr>
        <w:tblPrEx>
          <w:tblCellMar>
            <w:top w:w="0" w:type="dxa"/>
            <w:left w:w="108" w:type="dxa"/>
            <w:bottom w:w="0" w:type="dxa"/>
            <w:right w:w="108" w:type="dxa"/>
          </w:tblCellMar>
        </w:tblPrEx>
        <w:tc>
          <w:p/>
        </w:tc>
        <w:tc>
          <w:p/>
        </w:tc>
        <w:tc>
          <w:p/>
        </w:tc>
        <w:tc>
          <w:p/>
        </w:tc>
        <w:tc>
          <w:p/>
        </w:tc>
        <w:tc>
          <w:p/>
        </w:tc>
        <w:tc>
          <w:p/>
        </w:tc>
        <w:tc>
          <w:p/>
        </w:tc>
        <w:tc>
          <w:p/>
        </w:tc>
        <w:tc>
          <w:p/>
        </w:tc>
        <w:tc>
          <w:p/>
        </w:tc>
        <w:tc>
          <w:p/>
        </w:tc>
        <w:tc>
          <w:p/>
        </w:tc>
        <w:tc>
          <w:p/>
        </w:tc>
      </w:tr>
    </w:tbl>
    <w:p>
      <w:pPr>
        <w:pStyle w:val="24"/>
      </w:pPr>
      <w:bookmarkStart w:id="0" w:name="na-dialog-root"/>
    </w:p>
    <w:bookmarkEnd w:id="0"/>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86"/>
    <w:family w:val="auto"/>
    <w:pitch w:val="default"/>
    <w:sig w:usb0="E00002FF" w:usb1="400004FF" w:usb2="00000000"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useFELayout/>
    <w:splitPgBreakAndParaMark/>
    <w:compatSetting w:name="compatibilityMode" w:uri="http://schemas.microsoft.com/office/word" w:val="12"/>
  </w:compat>
  <w:rsids>
    <w:rsidRoot w:val="00590D07"/>
    <w:rsid w:val="00011C8B"/>
    <w:rsid w:val="004E29B3"/>
    <w:rsid w:val="00590D07"/>
    <w:rsid w:val="00784D58"/>
    <w:rsid w:val="008D6863"/>
    <w:rsid w:val="00B86B75"/>
    <w:rsid w:val="00BC48D5"/>
    <w:rsid w:val="00C36279"/>
    <w:rsid w:val="00E315A3"/>
    <w:rsid w:val="4F460079"/>
  </w:rsids>
  <m:mathPr>
    <m:mathFont m:val="Lucida Grande"/>
    <m:brkBin m:val="before"/>
    <m:brkBinSub m:val="--"/>
    <m:smallFrac m:val="0"/>
    <m:dispDef m:val="0"/>
    <m:lMargin m:val="0"/>
    <m:rMargin m:val="0"/>
    <m:defJc m:val="centerGroup"/>
    <m:wrapRight m:val="1"/>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HAnsi" w:cstheme="minorBidi"/>
      <w:sz w:val="24"/>
      <w:szCs w:val="24"/>
      <w:lang w:val="en"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335B8A" w:themeColor="accent1" w:themeShade="B5"/>
      <w:sz w:val="32"/>
      <w:szCs w:val="32"/>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32"/>
      <w:szCs w:val="32"/>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sz w:val="28"/>
      <w:szCs w:val="28"/>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
      <w:bCs/>
      <w:color w:val="4F81BD" w:themeColor="accent1"/>
      <w:sz w:val="24"/>
      <w:szCs w:val="24"/>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
      <w:iCs/>
      <w:color w:val="4F81BD" w:themeColor="accent1"/>
      <w:sz w:val="24"/>
      <w:szCs w:val="24"/>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sz w:val="24"/>
      <w:szCs w:val="24"/>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sz w:val="24"/>
      <w:szCs w:val="24"/>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sz w:val="24"/>
      <w:szCs w:val="24"/>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sz w:val="24"/>
      <w:szCs w:val="24"/>
    </w:rPr>
  </w:style>
  <w:style w:type="character" w:default="1" w:styleId="19">
    <w:name w:val="Default Paragraph Font"/>
    <w:semiHidden/>
    <w:unhideWhenUsed/>
    <w:uiPriority w:val="0"/>
  </w:style>
  <w:style w:type="table" w:default="1" w:styleId="18">
    <w:name w:val="Normal Table"/>
    <w:uiPriority w:val="0"/>
    <w:tblPr>
      <w:tblCellMar>
        <w:top w:w="0" w:type="dxa"/>
        <w:left w:w="108" w:type="dxa"/>
        <w:bottom w:w="0" w:type="dxa"/>
        <w:right w:w="108" w:type="dxa"/>
      </w:tblCellMar>
    </w:tblPr>
  </w:style>
  <w:style w:type="paragraph" w:styleId="3">
    <w:name w:val="Body Text"/>
    <w:basedOn w:val="1"/>
    <w:link w:val="21"/>
    <w:qFormat/>
    <w:uiPriority w:val="0"/>
    <w:pPr>
      <w:spacing w:before="180" w:after="180"/>
    </w:pPr>
  </w:style>
  <w:style w:type="paragraph" w:styleId="12">
    <w:name w:val="caption"/>
    <w:basedOn w:val="1"/>
    <w:next w:val="1"/>
    <w:uiPriority w:val="0"/>
    <w:pPr>
      <w:spacing w:before="0" w:after="120"/>
    </w:pPr>
    <w:rPr>
      <w:i/>
    </w:rPr>
  </w:style>
  <w:style w:type="paragraph" w:styleId="13">
    <w:name w:val="Block Text"/>
    <w:basedOn w:val="3"/>
    <w:next w:val="3"/>
    <w:unhideWhenUsed/>
    <w:qFormat/>
    <w:uiPriority w:val="9"/>
    <w:pPr>
      <w:spacing w:before="100" w:after="100"/>
      <w:ind w:firstLine="0"/>
    </w:pPr>
    <w:rPr>
      <w:rFonts w:asciiTheme="majorHAnsi" w:hAnsiTheme="majorHAnsi" w:eastAsiaTheme="majorEastAsia" w:cstheme="majorBidi"/>
      <w:bCs/>
      <w:sz w:val="20"/>
      <w:szCs w:val="20"/>
    </w:rPr>
  </w:style>
  <w:style w:type="paragraph" w:styleId="14">
    <w:name w:val="Date"/>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styleId="15">
    <w:name w:val="Subtitle"/>
    <w:basedOn w:val="16"/>
    <w:next w:val="3"/>
    <w:qFormat/>
    <w:uiPriority w:val="0"/>
    <w:pPr>
      <w:keepNext/>
      <w:keepLines/>
      <w:spacing w:before="240" w:after="240"/>
      <w:jc w:val="center"/>
    </w:pPr>
    <w:rPr>
      <w:sz w:val="30"/>
      <w:szCs w:val="30"/>
    </w:rPr>
  </w:style>
  <w:style w:type="paragraph" w:styleId="16">
    <w:name w:val="Title"/>
    <w:basedOn w:val="1"/>
    <w:next w:val="3"/>
    <w:qFormat/>
    <w:uiPriority w:val="0"/>
    <w:pPr>
      <w:keepNext/>
      <w:keepLines/>
      <w:spacing w:before="480" w:after="240"/>
      <w:jc w:val="center"/>
    </w:pPr>
    <w:rPr>
      <w:rFonts w:asciiTheme="majorHAnsi" w:hAnsiTheme="majorHAnsi" w:eastAsiaTheme="majorEastAsia" w:cstheme="majorBidi"/>
      <w:b/>
      <w:bCs/>
      <w:color w:val="335B8A" w:themeColor="accent1" w:themeShade="B5"/>
      <w:sz w:val="36"/>
      <w:szCs w:val="36"/>
    </w:rPr>
  </w:style>
  <w:style w:type="paragraph" w:styleId="17">
    <w:name w:val="footnote text"/>
    <w:basedOn w:val="1"/>
    <w:unhideWhenUsed/>
    <w:qFormat/>
    <w:uiPriority w:val="9"/>
  </w:style>
  <w:style w:type="character" w:styleId="20">
    <w:name w:val="Hyperlink"/>
    <w:basedOn w:val="21"/>
    <w:qFormat/>
    <w:uiPriority w:val="0"/>
    <w:rPr>
      <w:color w:val="4F81BD" w:themeColor="accent1"/>
    </w:rPr>
  </w:style>
  <w:style w:type="character" w:customStyle="1" w:styleId="21">
    <w:name w:val="Body Text Char"/>
    <w:basedOn w:val="19"/>
    <w:link w:val="3"/>
    <w:qFormat/>
    <w:uiPriority w:val="0"/>
  </w:style>
  <w:style w:type="character" w:styleId="22">
    <w:name w:val="footnote reference"/>
    <w:basedOn w:val="21"/>
    <w:qFormat/>
    <w:uiPriority w:val="0"/>
    <w:rPr>
      <w:vertAlign w:val="superscript"/>
    </w:rPr>
  </w:style>
  <w:style w:type="paragraph" w:customStyle="1" w:styleId="23">
    <w:name w:val="First Paragraph"/>
    <w:basedOn w:val="3"/>
    <w:next w:val="3"/>
    <w:qFormat/>
    <w:uiPriority w:val="0"/>
  </w:style>
  <w:style w:type="paragraph" w:customStyle="1" w:styleId="24">
    <w:name w:val="Compact"/>
    <w:basedOn w:val="3"/>
    <w:qFormat/>
    <w:uiPriority w:val="0"/>
    <w:pPr>
      <w:spacing w:before="36" w:after="36"/>
    </w:pPr>
  </w:style>
  <w:style w:type="paragraph" w:customStyle="1" w:styleId="25">
    <w:name w:val="Author"/>
    <w:next w:val="3"/>
    <w:qFormat/>
    <w:uiPriority w:val="0"/>
    <w:pPr>
      <w:keepNext/>
      <w:keepLines/>
      <w:spacing w:after="200"/>
      <w:jc w:val="center"/>
    </w:pPr>
    <w:rPr>
      <w:rFonts w:asciiTheme="minorHAnsi" w:hAnsiTheme="minorHAnsi" w:eastAsiaTheme="minorHAnsi" w:cstheme="minorBidi"/>
      <w:sz w:val="24"/>
      <w:szCs w:val="24"/>
      <w:lang w:val="en" w:eastAsia="en-US" w:bidi="ar-SA"/>
    </w:rPr>
  </w:style>
  <w:style w:type="paragraph" w:customStyle="1" w:styleId="26">
    <w:name w:val="Abstract"/>
    <w:basedOn w:val="1"/>
    <w:next w:val="3"/>
    <w:qFormat/>
    <w:uiPriority w:val="0"/>
    <w:pPr>
      <w:keepNext/>
      <w:keepLines/>
      <w:spacing w:before="300" w:after="300"/>
    </w:pPr>
    <w:rPr>
      <w:sz w:val="20"/>
      <w:szCs w:val="20"/>
    </w:rPr>
  </w:style>
  <w:style w:type="paragraph" w:customStyle="1" w:styleId="27">
    <w:name w:val="Bibliography"/>
    <w:basedOn w:val="1"/>
    <w:qFormat/>
    <w:uiPriority w:val="0"/>
  </w:style>
  <w:style w:type="table" w:customStyle="1" w:styleId="28">
    <w:name w:val="Table"/>
    <w:semiHidden/>
    <w:unhideWhenUsed/>
    <w:qFormat/>
    <w:uiPriority w:val="0"/>
    <w:tblPr>
      <w:tblCellMar>
        <w:top w:w="0" w:type="dxa"/>
        <w:left w:w="108" w:type="dxa"/>
        <w:bottom w:w="0" w:type="dxa"/>
        <w:right w:w="108" w:type="dxa"/>
      </w:tblCellMar>
    </w:tblPr>
  </w:style>
  <w:style w:type="paragraph" w:customStyle="1" w:styleId="29">
    <w:name w:val="Definition Term"/>
    <w:basedOn w:val="1"/>
    <w:next w:val="30"/>
    <w:uiPriority w:val="0"/>
    <w:pPr>
      <w:keepNext/>
      <w:keepLines/>
      <w:spacing w:after="0"/>
    </w:pPr>
    <w:rPr>
      <w:b/>
    </w:rPr>
  </w:style>
  <w:style w:type="paragraph" w:customStyle="1" w:styleId="30">
    <w:name w:val="Definition"/>
    <w:basedOn w:val="1"/>
    <w:uiPriority w:val="0"/>
  </w:style>
  <w:style w:type="paragraph" w:customStyle="1" w:styleId="31">
    <w:name w:val="Table Caption"/>
    <w:basedOn w:val="12"/>
    <w:uiPriority w:val="0"/>
    <w:pPr>
      <w:keepNext/>
    </w:pPr>
  </w:style>
  <w:style w:type="paragraph" w:customStyle="1" w:styleId="32">
    <w:name w:val="Image Caption"/>
    <w:basedOn w:val="12"/>
    <w:uiPriority w:val="0"/>
  </w:style>
  <w:style w:type="paragraph" w:customStyle="1" w:styleId="33">
    <w:name w:val="Figure"/>
    <w:basedOn w:val="1"/>
    <w:qFormat/>
    <w:uiPriority w:val="0"/>
  </w:style>
  <w:style w:type="paragraph" w:customStyle="1" w:styleId="34">
    <w:name w:val="Captioned Figure"/>
    <w:basedOn w:val="33"/>
    <w:qFormat/>
    <w:uiPriority w:val="0"/>
    <w:pPr>
      <w:keepNext/>
    </w:pPr>
  </w:style>
  <w:style w:type="character" w:customStyle="1" w:styleId="35">
    <w:name w:val="Verbatim Char"/>
    <w:basedOn w:val="21"/>
    <w:link w:val="36"/>
    <w:qFormat/>
    <w:uiPriority w:val="0"/>
    <w:rPr>
      <w:rFonts w:ascii="Consolas" w:hAnsi="Consolas"/>
      <w:sz w:val="22"/>
    </w:rPr>
  </w:style>
  <w:style w:type="paragraph" w:customStyle="1" w:styleId="36">
    <w:name w:val="Source Code"/>
    <w:basedOn w:val="1"/>
    <w:link w:val="35"/>
    <w:uiPriority w:val="0"/>
    <w:pPr>
      <w:wordWrap w:val="0"/>
    </w:pPr>
  </w:style>
  <w:style w:type="paragraph" w:customStyle="1" w:styleId="37">
    <w:name w:val="TOC Heading"/>
    <w:basedOn w:val="2"/>
    <w:next w:val="3"/>
    <w:unhideWhenUsed/>
    <w:qFormat/>
    <w:uiPriority w:val="39"/>
    <w:pPr>
      <w:spacing w:before="240" w:line="259" w:lineRule="auto"/>
      <w:outlineLvl w:val="9"/>
    </w:pPr>
    <w:rPr>
      <w:rFonts w:asciiTheme="majorHAnsi" w:hAnsiTheme="majorHAnsi" w:eastAsiaTheme="majorEastAsia" w:cstheme="majorBidi"/>
      <w:b w:val="0"/>
      <w:bCs w:val="0"/>
      <w:color w:val="366091" w:themeColor="accent1" w:themeShade="BF"/>
    </w:rPr>
  </w:style>
  <w:style w:type="character" w:customStyle="1" w:styleId="38">
    <w:name w:val="KeywordTok"/>
    <w:basedOn w:val="35"/>
    <w:uiPriority w:val="0"/>
    <w:rPr>
      <w:b/>
      <w:color w:val="007020"/>
    </w:rPr>
  </w:style>
  <w:style w:type="character" w:customStyle="1" w:styleId="39">
    <w:name w:val="DataTypeTok"/>
    <w:basedOn w:val="35"/>
    <w:uiPriority w:val="0"/>
    <w:rPr>
      <w:color w:val="902000"/>
    </w:rPr>
  </w:style>
  <w:style w:type="character" w:customStyle="1" w:styleId="40">
    <w:name w:val="DecValTok"/>
    <w:basedOn w:val="35"/>
    <w:uiPriority w:val="0"/>
    <w:rPr>
      <w:color w:val="40A070"/>
    </w:rPr>
  </w:style>
  <w:style w:type="character" w:customStyle="1" w:styleId="41">
    <w:name w:val="BaseNTok"/>
    <w:basedOn w:val="35"/>
    <w:uiPriority w:val="0"/>
    <w:rPr>
      <w:color w:val="40A070"/>
    </w:rPr>
  </w:style>
  <w:style w:type="character" w:customStyle="1" w:styleId="42">
    <w:name w:val="FloatTok"/>
    <w:basedOn w:val="35"/>
    <w:qFormat/>
    <w:uiPriority w:val="0"/>
    <w:rPr>
      <w:color w:val="40A070"/>
    </w:rPr>
  </w:style>
  <w:style w:type="character" w:customStyle="1" w:styleId="43">
    <w:name w:val="ConstantTok"/>
    <w:basedOn w:val="35"/>
    <w:qFormat/>
    <w:uiPriority w:val="0"/>
    <w:rPr>
      <w:color w:val="880000"/>
    </w:rPr>
  </w:style>
  <w:style w:type="character" w:customStyle="1" w:styleId="44">
    <w:name w:val="CharTok"/>
    <w:basedOn w:val="35"/>
    <w:uiPriority w:val="0"/>
    <w:rPr>
      <w:color w:val="4070A0"/>
    </w:rPr>
  </w:style>
  <w:style w:type="character" w:customStyle="1" w:styleId="45">
    <w:name w:val="SpecialCharTok"/>
    <w:basedOn w:val="35"/>
    <w:uiPriority w:val="0"/>
    <w:rPr>
      <w:color w:val="4070A0"/>
    </w:rPr>
  </w:style>
  <w:style w:type="character" w:customStyle="1" w:styleId="46">
    <w:name w:val="StringTok"/>
    <w:basedOn w:val="35"/>
    <w:uiPriority w:val="0"/>
    <w:rPr>
      <w:color w:val="4070A0"/>
    </w:rPr>
  </w:style>
  <w:style w:type="character" w:customStyle="1" w:styleId="47">
    <w:name w:val="VerbatimStringTok"/>
    <w:basedOn w:val="35"/>
    <w:uiPriority w:val="0"/>
    <w:rPr>
      <w:color w:val="4070A0"/>
    </w:rPr>
  </w:style>
  <w:style w:type="character" w:customStyle="1" w:styleId="48">
    <w:name w:val="SpecialStringTok"/>
    <w:basedOn w:val="35"/>
    <w:uiPriority w:val="0"/>
    <w:rPr>
      <w:color w:val="BB6688"/>
    </w:rPr>
  </w:style>
  <w:style w:type="character" w:customStyle="1" w:styleId="49">
    <w:name w:val="ImportTok"/>
    <w:basedOn w:val="35"/>
    <w:uiPriority w:val="0"/>
  </w:style>
  <w:style w:type="character" w:customStyle="1" w:styleId="50">
    <w:name w:val="CommentTok"/>
    <w:basedOn w:val="35"/>
    <w:uiPriority w:val="0"/>
    <w:rPr>
      <w:i/>
      <w:color w:val="60A0B0"/>
    </w:rPr>
  </w:style>
  <w:style w:type="character" w:customStyle="1" w:styleId="51">
    <w:name w:val="DocumentationTok"/>
    <w:basedOn w:val="35"/>
    <w:uiPriority w:val="0"/>
    <w:rPr>
      <w:i/>
      <w:color w:val="BA2121"/>
    </w:rPr>
  </w:style>
  <w:style w:type="character" w:customStyle="1" w:styleId="52">
    <w:name w:val="AnnotationTok"/>
    <w:basedOn w:val="35"/>
    <w:uiPriority w:val="0"/>
    <w:rPr>
      <w:b/>
      <w:i/>
      <w:color w:val="60A0B0"/>
    </w:rPr>
  </w:style>
  <w:style w:type="character" w:customStyle="1" w:styleId="53">
    <w:name w:val="CommentVarTok"/>
    <w:basedOn w:val="35"/>
    <w:uiPriority w:val="0"/>
    <w:rPr>
      <w:b/>
      <w:i/>
      <w:color w:val="60A0B0"/>
    </w:rPr>
  </w:style>
  <w:style w:type="character" w:customStyle="1" w:styleId="54">
    <w:name w:val="OtherTok"/>
    <w:basedOn w:val="35"/>
    <w:uiPriority w:val="0"/>
    <w:rPr>
      <w:color w:val="007020"/>
    </w:rPr>
  </w:style>
  <w:style w:type="character" w:customStyle="1" w:styleId="55">
    <w:name w:val="FunctionTok"/>
    <w:basedOn w:val="35"/>
    <w:uiPriority w:val="0"/>
    <w:rPr>
      <w:color w:val="06287E"/>
    </w:rPr>
  </w:style>
  <w:style w:type="character" w:customStyle="1" w:styleId="56">
    <w:name w:val="VariableTok"/>
    <w:basedOn w:val="35"/>
    <w:uiPriority w:val="0"/>
    <w:rPr>
      <w:color w:val="19177C"/>
    </w:rPr>
  </w:style>
  <w:style w:type="character" w:customStyle="1" w:styleId="57">
    <w:name w:val="ControlFlowTok"/>
    <w:basedOn w:val="35"/>
    <w:uiPriority w:val="0"/>
    <w:rPr>
      <w:b/>
      <w:color w:val="007020"/>
    </w:rPr>
  </w:style>
  <w:style w:type="character" w:customStyle="1" w:styleId="58">
    <w:name w:val="OperatorTok"/>
    <w:basedOn w:val="35"/>
    <w:qFormat/>
    <w:uiPriority w:val="0"/>
    <w:rPr>
      <w:color w:val="666666"/>
    </w:rPr>
  </w:style>
  <w:style w:type="character" w:customStyle="1" w:styleId="59">
    <w:name w:val="BuiltInTok"/>
    <w:basedOn w:val="35"/>
    <w:qFormat/>
    <w:uiPriority w:val="0"/>
  </w:style>
  <w:style w:type="character" w:customStyle="1" w:styleId="60">
    <w:name w:val="ExtensionTok"/>
    <w:basedOn w:val="35"/>
    <w:qFormat/>
    <w:uiPriority w:val="0"/>
  </w:style>
  <w:style w:type="character" w:customStyle="1" w:styleId="61">
    <w:name w:val="PreprocessorTok"/>
    <w:basedOn w:val="35"/>
    <w:qFormat/>
    <w:uiPriority w:val="0"/>
    <w:rPr>
      <w:color w:val="BC7A00"/>
    </w:rPr>
  </w:style>
  <w:style w:type="character" w:customStyle="1" w:styleId="62">
    <w:name w:val="AttributeTok"/>
    <w:basedOn w:val="35"/>
    <w:qFormat/>
    <w:uiPriority w:val="0"/>
    <w:rPr>
      <w:color w:val="7D9029"/>
    </w:rPr>
  </w:style>
  <w:style w:type="character" w:customStyle="1" w:styleId="63">
    <w:name w:val="RegionMarkerTok"/>
    <w:basedOn w:val="35"/>
    <w:qFormat/>
    <w:uiPriority w:val="0"/>
  </w:style>
  <w:style w:type="character" w:customStyle="1" w:styleId="64">
    <w:name w:val="InformationTok"/>
    <w:basedOn w:val="35"/>
    <w:qFormat/>
    <w:uiPriority w:val="0"/>
    <w:rPr>
      <w:b/>
      <w:i/>
      <w:color w:val="60A0B0"/>
    </w:rPr>
  </w:style>
  <w:style w:type="character" w:customStyle="1" w:styleId="65">
    <w:name w:val="WarningTok"/>
    <w:basedOn w:val="35"/>
    <w:uiPriority w:val="0"/>
    <w:rPr>
      <w:b/>
      <w:i/>
      <w:color w:val="60A0B0"/>
    </w:rPr>
  </w:style>
  <w:style w:type="character" w:customStyle="1" w:styleId="66">
    <w:name w:val="AlertTok"/>
    <w:basedOn w:val="35"/>
    <w:uiPriority w:val="0"/>
    <w:rPr>
      <w:b/>
      <w:color w:val="FF0000"/>
    </w:rPr>
  </w:style>
  <w:style w:type="character" w:customStyle="1" w:styleId="67">
    <w:name w:val="ErrorTok"/>
    <w:basedOn w:val="35"/>
    <w:uiPriority w:val="0"/>
    <w:rPr>
      <w:b/>
      <w:color w:val="FF0000"/>
    </w:rPr>
  </w:style>
  <w:style w:type="character" w:customStyle="1" w:styleId="68">
    <w:name w:val="NormalTok"/>
    <w:basedOn w:val="3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83</Words>
  <Characters>475</Characters>
  <Lines>12</Lines>
  <Paragraphs>8</Paragraphs>
  <TotalTime>11</TotalTime>
  <ScaleCrop>false</ScaleCrop>
  <LinksUpToDate>false</LinksUpToDate>
  <CharactersWithSpaces>583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2021-06-16T09:39:00Z</dcterms:created>
  <dc:creator>stayreal</dc:creator>
  <dc:description>百度文库</dc:description>
  <cp:lastModifiedBy>stayreal</cp:lastModifiedBy>
  <dcterms:modified xsi:type="dcterms:W3CDTF">2021-06-16T09:45:48Z</dcterms:modified>
  <dc:title>浙江省优秀工业新产品新技术管理办法 - 百度文库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e-mobile-web-app-capable">
    <vt:lpwstr>yes</vt:lpwstr>
  </property>
  <property fmtid="{D5CDD505-2E9C-101B-9397-08002B2CF9AE}" pid="3" name="apple-mobile-web-app-status-bar-style">
    <vt:lpwstr>black</vt:lpwstr>
  </property>
  <property fmtid="{D5CDD505-2E9C-101B-9397-08002B2CF9AE}" pid="4" name="format-detection">
    <vt:lpwstr/>
  </property>
  <property fmtid="{D5CDD505-2E9C-101B-9397-08002B2CF9AE}" pid="5" name="referrer">
    <vt:lpwstr>never</vt:lpwstr>
  </property>
  <property fmtid="{D5CDD505-2E9C-101B-9397-08002B2CF9AE}" pid="6" name="viewport">
    <vt:lpwstr>width=device-width,minimum-scale=1.0,maximum-scale=1.0,user-scalable=no,viewport-fit=cover</vt:lpwstr>
  </property>
  <property fmtid="{D5CDD505-2E9C-101B-9397-08002B2CF9AE}" pid="7" name="KSOProductBuildVer">
    <vt:lpwstr>2052-11.1.0.10577</vt:lpwstr>
  </property>
  <property fmtid="{D5CDD505-2E9C-101B-9397-08002B2CF9AE}" pid="8" name="ICV">
    <vt:lpwstr>0B016655D2694D62ADC42C764A38C814</vt:lpwstr>
  </property>
</Properties>
</file>